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9C" w:rsidRDefault="0081239C" w:rsidP="0081239C">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1239C" w:rsidRDefault="0081239C" w:rsidP="0081239C">
      <w:r>
        <w:rPr>
          <w:rFonts w:ascii="Arial" w:hAnsi="Arial" w:cs="Arial"/>
          <w:b/>
          <w:bCs/>
          <w:color w:val="0000FF"/>
          <w:sz w:val="26"/>
          <w:szCs w:val="26"/>
        </w:rPr>
        <w:t> </w:t>
      </w:r>
    </w:p>
    <w:p w:rsidR="0081239C" w:rsidRDefault="0081239C" w:rsidP="0081239C">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81239C" w:rsidRDefault="0081239C" w:rsidP="0081239C">
      <w:pPr>
        <w:rPr>
          <w:rFonts w:ascii="Arial" w:hAnsi="Arial" w:cs="Arial"/>
          <w:b/>
          <w:bCs/>
          <w:color w:val="0000FF"/>
          <w:sz w:val="28"/>
          <w:szCs w:val="28"/>
        </w:rPr>
      </w:pPr>
      <w:r>
        <w:rPr>
          <w:rFonts w:ascii="Arial" w:hAnsi="Arial" w:cs="Arial"/>
          <w:b/>
          <w:bCs/>
          <w:color w:val="0000FF"/>
          <w:sz w:val="28"/>
          <w:szCs w:val="28"/>
        </w:rPr>
        <w:t xml:space="preserve">(Issue #290 – 30 June 2016)    </w:t>
      </w:r>
    </w:p>
    <w:p w:rsidR="0081239C" w:rsidRDefault="0081239C" w:rsidP="0081239C">
      <w:pPr>
        <w:rPr>
          <w:rFonts w:ascii="Arial Narrow" w:hAnsi="Arial Narrow"/>
          <w:b/>
          <w:bCs/>
          <w:color w:val="0000FF"/>
          <w:sz w:val="28"/>
          <w:szCs w:val="28"/>
        </w:rPr>
      </w:pPr>
      <w:r>
        <w:rPr>
          <w:rFonts w:ascii="Arial Narrow" w:hAnsi="Arial Narrow"/>
          <w:b/>
          <w:bCs/>
          <w:color w:val="0000FF"/>
          <w:sz w:val="28"/>
          <w:szCs w:val="28"/>
        </w:rPr>
        <w:t> </w:t>
      </w:r>
    </w:p>
    <w:p w:rsidR="0081239C" w:rsidRDefault="0081239C" w:rsidP="0081239C">
      <w:pPr>
        <w:jc w:val="both"/>
        <w:rPr>
          <w:rFonts w:ascii="Arial Narrow" w:hAnsi="Arial Narrow"/>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Resource Library launched</w:t>
      </w:r>
    </w:p>
    <w:p w:rsidR="0081239C" w:rsidRDefault="0081239C" w:rsidP="0081239C">
      <w:pPr>
        <w:jc w:val="both"/>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Event Update including Townsville 20 July – Early Bird closes soon!</w:t>
      </w:r>
    </w:p>
    <w:p w:rsidR="0081239C" w:rsidRDefault="0081239C" w:rsidP="0081239C">
      <w:pPr>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Mackay Regional Council wins Local Government Award</w:t>
      </w:r>
    </w:p>
    <w:p w:rsidR="0081239C" w:rsidRDefault="0081239C" w:rsidP="0081239C">
      <w:pPr>
        <w:jc w:val="both"/>
        <w:rPr>
          <w:rFonts w:ascii="Arial Narrow" w:hAnsi="Arial Narrow"/>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Management of potential contamination risks from pipeline repair or renewal</w:t>
      </w:r>
    </w:p>
    <w:p w:rsidR="0081239C" w:rsidRDefault="0081239C" w:rsidP="0081239C">
      <w:pPr>
        <w:ind w:right="1134"/>
        <w:jc w:val="both"/>
        <w:rPr>
          <w:rFonts w:ascii="Arial Narrow" w:hAnsi="Arial Narrow"/>
          <w:b/>
          <w:bCs/>
          <w:color w:val="0000FF"/>
          <w:sz w:val="28"/>
          <w:szCs w:val="28"/>
        </w:rPr>
      </w:pPr>
      <w:r>
        <w:rPr>
          <w:rFonts w:ascii="Arial Narrow" w:hAnsi="Arial Narrow"/>
          <w:b/>
          <w:bCs/>
          <w:color w:val="0000FF"/>
          <w:sz w:val="28"/>
          <w:szCs w:val="28"/>
        </w:rPr>
        <w:t>5.   QUICK LINKS – ASSOCIATED ORGANISATIONS EVENTS &amp; ANNOUNCEMENTS</w:t>
      </w:r>
    </w:p>
    <w:p w:rsidR="0081239C" w:rsidRDefault="0081239C" w:rsidP="0081239C">
      <w:pPr>
        <w:ind w:right="1134"/>
        <w:jc w:val="both"/>
        <w:rPr>
          <w:rFonts w:ascii="Arial Narrow" w:hAnsi="Arial Narrow"/>
          <w:b/>
          <w:bCs/>
          <w:color w:val="1F497D"/>
          <w:sz w:val="28"/>
          <w:szCs w:val="28"/>
        </w:rPr>
      </w:pPr>
    </w:p>
    <w:p w:rsidR="0081239C" w:rsidRDefault="0081239C" w:rsidP="0081239C">
      <w:r>
        <w:rPr>
          <w:rFonts w:ascii="Brush Script MT" w:hAnsi="Brush Script MT"/>
          <w:b/>
          <w:bCs/>
          <w:color w:val="800000"/>
        </w:rPr>
        <w:t xml:space="preserve">~~~~~~~~~~~~~~~~~~~~~~~~~~~~~~~~~~~~~~~~~~~~~~~~~~~~~~~~ </w:t>
      </w:r>
    </w:p>
    <w:p w:rsidR="0081239C" w:rsidRDefault="0081239C" w:rsidP="0081239C">
      <w:pPr>
        <w:rPr>
          <w:rFonts w:ascii="Arial Narrow" w:hAnsi="Arial Narrow"/>
          <w:b/>
          <w:bCs/>
          <w:color w:val="0000FF"/>
          <w:sz w:val="28"/>
          <w:szCs w:val="28"/>
        </w:rPr>
      </w:pPr>
      <w:r>
        <w:rPr>
          <w:rFonts w:ascii="Arial Narrow" w:hAnsi="Arial Narrow"/>
          <w:b/>
          <w:bCs/>
          <w:color w:val="0000FF"/>
          <w:sz w:val="28"/>
          <w:szCs w:val="28"/>
        </w:rPr>
        <w:t xml:space="preserve">1. </w:t>
      </w:r>
      <w:r>
        <w:rPr>
          <w:rFonts w:ascii="Arial Narrow" w:hAnsi="Arial Narrow"/>
          <w:color w:val="0000FF"/>
          <w:sz w:val="28"/>
          <w:szCs w:val="28"/>
        </w:rPr>
        <w:t>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Resource Library launched</w:t>
      </w:r>
    </w:p>
    <w:p w:rsidR="0081239C" w:rsidRDefault="0081239C" w:rsidP="0081239C">
      <w:r>
        <w:rPr>
          <w:rFonts w:ascii="Brush Script MT" w:hAnsi="Brush Script MT"/>
          <w:b/>
          <w:bCs/>
          <w:color w:val="800000"/>
        </w:rPr>
        <w:t xml:space="preserve">~~~~~~~~~~~~~~~~~~~~~~~~~~~~~~~~~~~~~~~~~~~~~~~~~~~~~~~~ </w:t>
      </w:r>
    </w:p>
    <w:p w:rsidR="0081239C" w:rsidRDefault="0081239C" w:rsidP="0081239C">
      <w:pPr>
        <w:textAlignment w:val="center"/>
        <w:rPr>
          <w:color w:val="000000"/>
        </w:rPr>
      </w:pPr>
      <w:r>
        <w:rPr>
          <w:color w:val="000000"/>
        </w:rPr>
        <w:t xml:space="preserve">After many months of </w:t>
      </w:r>
      <w:proofErr w:type="gramStart"/>
      <w:r>
        <w:rPr>
          <w:color w:val="000000"/>
        </w:rPr>
        <w:t>wrangling</w:t>
      </w:r>
      <w:proofErr w:type="gramEnd"/>
      <w:r>
        <w:rPr>
          <w:color w:val="000000"/>
        </w:rPr>
        <w:t xml:space="preserve"> our content management system, the first iteration of our online Resource Library is now available to </w:t>
      </w:r>
      <w:r>
        <w:rPr>
          <w:b/>
          <w:bCs/>
          <w:i/>
          <w:iCs/>
          <w:color w:val="000000"/>
        </w:rPr>
        <w:t xml:space="preserve">qldwater </w:t>
      </w:r>
      <w:r>
        <w:rPr>
          <w:color w:val="000000"/>
        </w:rPr>
        <w:t xml:space="preserve">members on our website at </w:t>
      </w:r>
      <w:hyperlink r:id="rId4" w:history="1">
        <w:r>
          <w:rPr>
            <w:rStyle w:val="Hyperlink"/>
            <w:color w:val="0000FF"/>
          </w:rPr>
          <w:t>http://www.qldwater.com.au/resource-library</w:t>
        </w:r>
      </w:hyperlink>
      <w:r>
        <w:rPr>
          <w:color w:val="000000"/>
        </w:rPr>
        <w:t xml:space="preserve">. </w:t>
      </w:r>
    </w:p>
    <w:p w:rsidR="0081239C" w:rsidRDefault="0081239C" w:rsidP="0081239C">
      <w:pPr>
        <w:textAlignment w:val="center"/>
        <w:rPr>
          <w:color w:val="000000"/>
        </w:rPr>
      </w:pPr>
    </w:p>
    <w:p w:rsidR="0081239C" w:rsidRDefault="0081239C" w:rsidP="0081239C">
      <w:pPr>
        <w:textAlignment w:val="center"/>
        <w:rPr>
          <w:color w:val="000000"/>
        </w:rPr>
      </w:pPr>
      <w:r>
        <w:rPr>
          <w:color w:val="000000"/>
        </w:rPr>
        <w:t>Most users who visit our site use the keyword search function to find materials.  The library is an attempt to reorganise the way our materials are presented to make them easier to locate, but also to better show where gaps exist so that you can help by suggesting links or sharing your useful</w:t>
      </w:r>
      <w:proofErr w:type="gramStart"/>
      <w:r>
        <w:rPr>
          <w:color w:val="000000"/>
        </w:rPr>
        <w:t>  documents</w:t>
      </w:r>
      <w:proofErr w:type="gramEnd"/>
      <w:r>
        <w:rPr>
          <w:color w:val="000000"/>
        </w:rPr>
        <w:t xml:space="preserve">.  </w:t>
      </w:r>
    </w:p>
    <w:p w:rsidR="0081239C" w:rsidRDefault="0081239C" w:rsidP="0081239C">
      <w:pPr>
        <w:textAlignment w:val="center"/>
        <w:rPr>
          <w:color w:val="000000"/>
        </w:rPr>
      </w:pPr>
    </w:p>
    <w:p w:rsidR="0081239C" w:rsidRDefault="0081239C" w:rsidP="0081239C">
      <w:pPr>
        <w:textAlignment w:val="center"/>
        <w:rPr>
          <w:color w:val="000000"/>
        </w:rPr>
      </w:pPr>
      <w:r>
        <w:rPr>
          <w:color w:val="000000"/>
        </w:rPr>
        <w:t xml:space="preserve">The library has been reviewed by some </w:t>
      </w:r>
      <w:r>
        <w:rPr>
          <w:b/>
          <w:bCs/>
          <w:i/>
          <w:iCs/>
          <w:color w:val="000000"/>
        </w:rPr>
        <w:t xml:space="preserve">qldwater </w:t>
      </w:r>
      <w:r>
        <w:rPr>
          <w:color w:val="000000"/>
        </w:rPr>
        <w:t>members and the feedback we receive will be incorporated over time.  At the moment, the topic categories follow a “Water Cycle” theme and the “Whole of Business” category will required further refinement, and we need to load some more existing materials and cull others.</w:t>
      </w:r>
    </w:p>
    <w:p w:rsidR="0081239C" w:rsidRDefault="0081239C" w:rsidP="0081239C">
      <w:pPr>
        <w:textAlignment w:val="center"/>
        <w:rPr>
          <w:color w:val="000000"/>
        </w:rPr>
      </w:pPr>
    </w:p>
    <w:p w:rsidR="0081239C" w:rsidRDefault="0081239C" w:rsidP="0081239C">
      <w:pPr>
        <w:textAlignment w:val="center"/>
        <w:rPr>
          <w:color w:val="000000"/>
        </w:rPr>
      </w:pPr>
      <w:r>
        <w:rPr>
          <w:b/>
          <w:bCs/>
          <w:color w:val="000000"/>
        </w:rPr>
        <w:t>How to use the library</w:t>
      </w:r>
    </w:p>
    <w:p w:rsidR="0081239C" w:rsidRDefault="0081239C" w:rsidP="0081239C">
      <w:pPr>
        <w:textAlignment w:val="center"/>
        <w:rPr>
          <w:color w:val="000000"/>
        </w:rPr>
      </w:pPr>
    </w:p>
    <w:p w:rsidR="0081239C" w:rsidRDefault="0081239C" w:rsidP="0081239C">
      <w:pPr>
        <w:pStyle w:val="ListParagraph"/>
        <w:ind w:hanging="360"/>
        <w:textAlignment w:val="center"/>
        <w:rPr>
          <w:color w:val="000000"/>
        </w:rPr>
      </w:pPr>
      <w:r>
        <w:rPr>
          <w:color w:val="000000"/>
        </w:rPr>
        <w:t>-</w:t>
      </w:r>
      <w:r>
        <w:rPr>
          <w:rFonts w:ascii="Times New Roman" w:hAnsi="Times New Roman"/>
          <w:color w:val="000000"/>
          <w:sz w:val="14"/>
          <w:szCs w:val="14"/>
        </w:rPr>
        <w:t xml:space="preserve">        </w:t>
      </w:r>
      <w:r>
        <w:rPr>
          <w:color w:val="000000"/>
        </w:rPr>
        <w:t>Click on one of the category links, e.g. “Sewage Treatment”</w:t>
      </w:r>
    </w:p>
    <w:p w:rsidR="0081239C" w:rsidRDefault="0081239C" w:rsidP="0081239C">
      <w:pPr>
        <w:pStyle w:val="ListParagraph"/>
        <w:ind w:hanging="360"/>
        <w:textAlignment w:val="center"/>
        <w:rPr>
          <w:color w:val="000000"/>
        </w:rPr>
      </w:pPr>
      <w:r>
        <w:rPr>
          <w:color w:val="000000"/>
        </w:rPr>
        <w:t>-</w:t>
      </w:r>
      <w:r>
        <w:rPr>
          <w:rFonts w:ascii="Times New Roman" w:hAnsi="Times New Roman"/>
          <w:color w:val="000000"/>
          <w:sz w:val="14"/>
          <w:szCs w:val="14"/>
        </w:rPr>
        <w:t xml:space="preserve">        </w:t>
      </w:r>
      <w:r>
        <w:rPr>
          <w:color w:val="000000"/>
        </w:rPr>
        <w:t xml:space="preserve">Enter your member </w:t>
      </w:r>
      <w:proofErr w:type="spellStart"/>
      <w:r>
        <w:rPr>
          <w:color w:val="000000"/>
        </w:rPr>
        <w:t>userid</w:t>
      </w:r>
      <w:proofErr w:type="spellEnd"/>
      <w:r>
        <w:rPr>
          <w:color w:val="000000"/>
        </w:rPr>
        <w:t xml:space="preserve"> and password.  If you don’t have one, complete an </w:t>
      </w:r>
      <w:hyperlink r:id="rId5" w:history="1">
        <w:r>
          <w:rPr>
            <w:rStyle w:val="Hyperlink"/>
            <w:color w:val="0000FF"/>
          </w:rPr>
          <w:t>online registration form</w:t>
        </w:r>
      </w:hyperlink>
      <w:r>
        <w:rPr>
          <w:color w:val="000000"/>
        </w:rPr>
        <w:t xml:space="preserve">.  Only email addresses from current </w:t>
      </w:r>
      <w:r>
        <w:rPr>
          <w:b/>
          <w:bCs/>
          <w:i/>
          <w:iCs/>
          <w:color w:val="000000"/>
        </w:rPr>
        <w:t xml:space="preserve">qldwater </w:t>
      </w:r>
      <w:r>
        <w:rPr>
          <w:color w:val="000000"/>
        </w:rPr>
        <w:t>member organisations will be accepted.</w:t>
      </w:r>
    </w:p>
    <w:p w:rsidR="0081239C" w:rsidRDefault="0081239C" w:rsidP="0081239C">
      <w:pPr>
        <w:pStyle w:val="ListParagraph"/>
        <w:ind w:hanging="360"/>
        <w:textAlignment w:val="center"/>
        <w:rPr>
          <w:color w:val="000000"/>
        </w:rPr>
      </w:pPr>
      <w:r>
        <w:rPr>
          <w:color w:val="000000"/>
        </w:rPr>
        <w:t>-</w:t>
      </w:r>
      <w:r>
        <w:rPr>
          <w:rFonts w:ascii="Times New Roman" w:hAnsi="Times New Roman"/>
          <w:color w:val="000000"/>
          <w:sz w:val="14"/>
          <w:szCs w:val="14"/>
        </w:rPr>
        <w:t xml:space="preserve">        </w:t>
      </w:r>
      <w:r>
        <w:rPr>
          <w:color w:val="000000"/>
        </w:rPr>
        <w:t>Once you are on the category page, you will see 4 tabs:</w:t>
      </w:r>
    </w:p>
    <w:p w:rsidR="0081239C" w:rsidRDefault="0081239C" w:rsidP="0081239C">
      <w:pPr>
        <w:pStyle w:val="ListParagraph"/>
        <w:ind w:left="1440" w:hanging="360"/>
        <w:textAlignment w:val="center"/>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b/>
          <w:bCs/>
          <w:i/>
          <w:iCs/>
          <w:color w:val="000000"/>
        </w:rPr>
        <w:t xml:space="preserve">qldwater </w:t>
      </w:r>
      <w:r>
        <w:rPr>
          <w:color w:val="000000"/>
        </w:rPr>
        <w:t>Resources – or documents we have developed or commissioned relevant to the topic</w:t>
      </w:r>
    </w:p>
    <w:p w:rsidR="0081239C" w:rsidRDefault="0081239C" w:rsidP="0081239C">
      <w:pPr>
        <w:pStyle w:val="ListParagraph"/>
        <w:ind w:left="1440" w:hanging="360"/>
        <w:textAlignment w:val="center"/>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color w:val="000000"/>
        </w:rPr>
        <w:t>Other Resources – documents sourced from elsewhere (government agencies etc) which are useful.  For example, DEWS has made available all of the original TMP guides and templates which are available under “Whole of Business.”</w:t>
      </w:r>
    </w:p>
    <w:p w:rsidR="0081239C" w:rsidRDefault="0081239C" w:rsidP="0081239C">
      <w:pPr>
        <w:pStyle w:val="ListParagraph"/>
        <w:ind w:left="1440" w:hanging="360"/>
        <w:textAlignment w:val="center"/>
        <w:rPr>
          <w:color w:val="000000"/>
        </w:rPr>
      </w:pPr>
      <w:proofErr w:type="gramStart"/>
      <w:r>
        <w:rPr>
          <w:rFonts w:ascii="Courier New" w:hAnsi="Courier New" w:cs="Courier New"/>
          <w:color w:val="000000"/>
        </w:rPr>
        <w:t>o</w:t>
      </w:r>
      <w:proofErr w:type="gramEnd"/>
      <w:r>
        <w:rPr>
          <w:rFonts w:ascii="Times New Roman" w:hAnsi="Times New Roman"/>
          <w:color w:val="000000"/>
          <w:sz w:val="14"/>
          <w:szCs w:val="14"/>
        </w:rPr>
        <w:t xml:space="preserve">   </w:t>
      </w:r>
      <w:r>
        <w:rPr>
          <w:color w:val="000000"/>
        </w:rPr>
        <w:t>Member sample documents – currently limited, if you have anything you are particularly proud of or think might be useful to other service providers, and are happy to share, please follow the instructions to make the documents available.</w:t>
      </w:r>
    </w:p>
    <w:p w:rsidR="0081239C" w:rsidRDefault="0081239C" w:rsidP="0081239C">
      <w:pPr>
        <w:pStyle w:val="ListParagraph"/>
        <w:ind w:left="1440" w:hanging="360"/>
        <w:textAlignment w:val="center"/>
        <w:rPr>
          <w:color w:val="000000"/>
        </w:rPr>
      </w:pPr>
      <w:r>
        <w:rPr>
          <w:rFonts w:ascii="Courier New" w:hAnsi="Courier New" w:cs="Courier New"/>
          <w:color w:val="000000"/>
        </w:rPr>
        <w:lastRenderedPageBreak/>
        <w:t>o</w:t>
      </w:r>
      <w:r>
        <w:rPr>
          <w:rFonts w:ascii="Times New Roman" w:hAnsi="Times New Roman"/>
          <w:color w:val="000000"/>
          <w:sz w:val="14"/>
          <w:szCs w:val="14"/>
        </w:rPr>
        <w:t xml:space="preserve">   </w:t>
      </w:r>
      <w:r>
        <w:rPr>
          <w:color w:val="000000"/>
        </w:rPr>
        <w:t xml:space="preserve">Contracts and specifications – for the last 12 months or so we have been collecting relevant tender and other documents advertised on </w:t>
      </w:r>
      <w:proofErr w:type="spellStart"/>
      <w:r>
        <w:rPr>
          <w:color w:val="000000"/>
        </w:rPr>
        <w:t>QTenders</w:t>
      </w:r>
      <w:proofErr w:type="spellEnd"/>
      <w:r>
        <w:rPr>
          <w:color w:val="000000"/>
        </w:rPr>
        <w:t xml:space="preserve"> or LG Tender Box and will keep doing this.  While these sites keep a record of the tender happening, it’s generally not possible to access the materials.  Please note the disclaimer – the versions you are viewing may or may not be final as it is not possible to stay on top of all of the comments and amendments subsequent to the initial release. </w:t>
      </w:r>
    </w:p>
    <w:p w:rsidR="0081239C" w:rsidRDefault="0081239C" w:rsidP="0081239C">
      <w:pPr>
        <w:textAlignment w:val="center"/>
        <w:rPr>
          <w:color w:val="000000"/>
        </w:rPr>
      </w:pPr>
    </w:p>
    <w:p w:rsidR="0081239C" w:rsidRDefault="0081239C" w:rsidP="0081239C">
      <w:pPr>
        <w:textAlignment w:val="center"/>
        <w:rPr>
          <w:color w:val="000000"/>
        </w:rPr>
      </w:pPr>
      <w:r>
        <w:rPr>
          <w:color w:val="000000"/>
        </w:rPr>
        <w:t xml:space="preserve">Please use the feedback options/ forms on the site to let us know how you think the resource could be improved, or email </w:t>
      </w:r>
      <w:hyperlink r:id="rId6" w:history="1">
        <w:r>
          <w:rPr>
            <w:rStyle w:val="Hyperlink"/>
            <w:color w:val="0000FF"/>
          </w:rPr>
          <w:t>dgralton@qldwater.com.au</w:t>
        </w:r>
      </w:hyperlink>
      <w:r>
        <w:rPr>
          <w:color w:val="000000"/>
        </w:rPr>
        <w:t xml:space="preserve">.  </w:t>
      </w:r>
      <w:r>
        <w:t>While we acknowledge that it’s far from perfect at this stage, there has been a lot of enthusiasm for its release and we will work on improving over time.</w:t>
      </w:r>
    </w:p>
    <w:p w:rsidR="0081239C" w:rsidRDefault="0081239C" w:rsidP="0081239C">
      <w:pPr>
        <w:textAlignment w:val="center"/>
        <w:rPr>
          <w:color w:val="000000"/>
        </w:rPr>
      </w:pPr>
    </w:p>
    <w:p w:rsidR="0081239C" w:rsidRDefault="0081239C" w:rsidP="0081239C">
      <w:r>
        <w:rPr>
          <w:rFonts w:ascii="Brush Script MT" w:hAnsi="Brush Script MT"/>
          <w:b/>
          <w:bCs/>
          <w:color w:val="800000"/>
        </w:rPr>
        <w:t xml:space="preserve">~~~~~~~~~~~~~~~~~~~~~~~~~~~~~~~~~~~~~~~~~~~~~~~~~~~~~~~~ </w:t>
      </w:r>
    </w:p>
    <w:p w:rsidR="0081239C" w:rsidRDefault="0081239C" w:rsidP="0081239C">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Event Update including Townsville - Early Bird closes tomorrow!</w:t>
      </w:r>
    </w:p>
    <w:p w:rsidR="0081239C" w:rsidRDefault="0081239C" w:rsidP="0081239C">
      <w:r>
        <w:rPr>
          <w:rFonts w:ascii="Brush Script MT" w:hAnsi="Brush Script MT"/>
          <w:b/>
          <w:bCs/>
          <w:color w:val="800000"/>
        </w:rPr>
        <w:t xml:space="preserve">~~~~~~~~~~~~~~~~~~~~~~~~~~~~~~~~~~~~~~~~~~~~~~~~~~~~~~~~ </w:t>
      </w:r>
    </w:p>
    <w:p w:rsidR="0081239C" w:rsidRDefault="0081239C" w:rsidP="0081239C"/>
    <w:p w:rsidR="0081239C" w:rsidRDefault="0081239C" w:rsidP="0081239C">
      <w:pPr>
        <w:rPr>
          <w:u w:val="single"/>
        </w:rPr>
      </w:pPr>
      <w:r>
        <w:rPr>
          <w:b/>
          <w:bCs/>
          <w:u w:val="single"/>
        </w:rPr>
        <w:t>(a)</w:t>
      </w:r>
      <w:r>
        <w:rPr>
          <w:b/>
          <w:bCs/>
          <w:i/>
          <w:iCs/>
          <w:u w:val="single"/>
        </w:rPr>
        <w:t xml:space="preserve"> </w:t>
      </w:r>
      <w:proofErr w:type="gramStart"/>
      <w:r>
        <w:rPr>
          <w:b/>
          <w:bCs/>
          <w:i/>
          <w:iCs/>
          <w:u w:val="single"/>
        </w:rPr>
        <w:t>qldwater</w:t>
      </w:r>
      <w:proofErr w:type="gramEnd"/>
      <w:r>
        <w:rPr>
          <w:b/>
          <w:bCs/>
          <w:u w:val="single"/>
        </w:rPr>
        <w:t xml:space="preserve"> North Queensland Conference 20 July</w:t>
      </w:r>
    </w:p>
    <w:p w:rsidR="0081239C" w:rsidRDefault="0081239C" w:rsidP="0081239C">
      <w:r>
        <w:t xml:space="preserve">Tomorrow is the last day for early bird registrations for the Townsville event.  The conference is supported by the Water Industry Operators Association of Australia and is being held in conjunction with the Australian Water Association’s North Queensland Conference which runs from July 21 to July 22. </w:t>
      </w:r>
    </w:p>
    <w:p w:rsidR="0081239C" w:rsidRDefault="0081239C" w:rsidP="0081239C"/>
    <w:p w:rsidR="0081239C" w:rsidRDefault="0081239C" w:rsidP="0081239C">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This full day conference features many excellent and informative presentations and runs from 9.30am until 5.00pm.  There is an option conference dinner being held the same evening. </w:t>
      </w:r>
    </w:p>
    <w:p w:rsidR="0081239C" w:rsidRDefault="0081239C" w:rsidP="0081239C"/>
    <w:p w:rsidR="0081239C" w:rsidRDefault="0081239C" w:rsidP="0081239C">
      <w:r>
        <w:t xml:space="preserve">We would like to thank our major sponsors – Dial </w:t>
      </w:r>
      <w:proofErr w:type="gramStart"/>
      <w:r>
        <w:t>Before</w:t>
      </w:r>
      <w:proofErr w:type="gramEnd"/>
      <w:r>
        <w:t xml:space="preserve"> You Dig and </w:t>
      </w:r>
      <w:proofErr w:type="spellStart"/>
      <w:r>
        <w:t>Ixom</w:t>
      </w:r>
      <w:proofErr w:type="spellEnd"/>
      <w:r>
        <w:t xml:space="preserve">, our event Principal Sponsor – the Department of Energy and Water Supply, as well as our event silver sponsors Bilfinger Water Technologies, </w:t>
      </w:r>
      <w:proofErr w:type="spellStart"/>
      <w:r>
        <w:t>Lonza</w:t>
      </w:r>
      <w:proofErr w:type="spellEnd"/>
      <w:r>
        <w:t xml:space="preserve"> Water Treatment Technologies and Royce Water Technologies. </w:t>
      </w:r>
    </w:p>
    <w:p w:rsidR="0081239C" w:rsidRDefault="0081239C" w:rsidP="0081239C"/>
    <w:p w:rsidR="0081239C" w:rsidRDefault="0081239C" w:rsidP="0081239C">
      <w:r>
        <w:t xml:space="preserve">The full conference program and registration form with further details is available </w:t>
      </w:r>
      <w:hyperlink r:id="rId7" w:history="1">
        <w:r>
          <w:rPr>
            <w:rStyle w:val="Hyperlink"/>
            <w:color w:val="0000FF"/>
          </w:rPr>
          <w:t>here</w:t>
        </w:r>
      </w:hyperlink>
      <w:r>
        <w:t>.</w:t>
      </w:r>
    </w:p>
    <w:p w:rsidR="0081239C" w:rsidRDefault="0081239C" w:rsidP="0081239C"/>
    <w:p w:rsidR="0081239C" w:rsidRDefault="0081239C" w:rsidP="0081239C">
      <w:pPr>
        <w:rPr>
          <w:u w:val="single"/>
        </w:rPr>
      </w:pPr>
      <w:r>
        <w:rPr>
          <w:b/>
          <w:bCs/>
          <w:u w:val="single"/>
        </w:rPr>
        <w:t xml:space="preserve">(b) </w:t>
      </w:r>
      <w:proofErr w:type="gramStart"/>
      <w:r>
        <w:rPr>
          <w:b/>
          <w:bCs/>
          <w:i/>
          <w:iCs/>
          <w:u w:val="single"/>
        </w:rPr>
        <w:t>qldwater</w:t>
      </w:r>
      <w:proofErr w:type="gramEnd"/>
      <w:r>
        <w:rPr>
          <w:b/>
          <w:bCs/>
          <w:i/>
          <w:iCs/>
          <w:u w:val="single"/>
        </w:rPr>
        <w:t xml:space="preserve"> </w:t>
      </w:r>
      <w:r>
        <w:rPr>
          <w:b/>
          <w:bCs/>
          <w:u w:val="single"/>
        </w:rPr>
        <w:t>Central Queensland Conference 11 August</w:t>
      </w:r>
    </w:p>
    <w:p w:rsidR="0081239C" w:rsidRDefault="0081239C" w:rsidP="0081239C">
      <w:r>
        <w:t xml:space="preserve">Our program is expected to be finalised in the next week or so, with some great speakers and a tour to the East Nogoa Water Treatment Plant commissioned in 2015.  </w:t>
      </w:r>
      <w:proofErr w:type="gramStart"/>
      <w:r>
        <w:t>More to come but special thanks to our hosts in Central Highlands Regional Council.</w:t>
      </w:r>
      <w:proofErr w:type="gramEnd"/>
    </w:p>
    <w:p w:rsidR="0081239C" w:rsidRDefault="0081239C" w:rsidP="0081239C"/>
    <w:p w:rsidR="0081239C" w:rsidRDefault="0081239C" w:rsidP="0081239C">
      <w:pPr>
        <w:rPr>
          <w:u w:val="single"/>
        </w:rPr>
      </w:pPr>
      <w:r>
        <w:rPr>
          <w:b/>
          <w:bCs/>
          <w:u w:val="single"/>
        </w:rPr>
        <w:t xml:space="preserve">(c) </w:t>
      </w:r>
      <w:proofErr w:type="gramStart"/>
      <w:r>
        <w:rPr>
          <w:b/>
          <w:bCs/>
          <w:i/>
          <w:iCs/>
          <w:u w:val="single"/>
        </w:rPr>
        <w:t>qldwater</w:t>
      </w:r>
      <w:proofErr w:type="gramEnd"/>
      <w:r>
        <w:rPr>
          <w:b/>
          <w:bCs/>
          <w:i/>
          <w:iCs/>
          <w:u w:val="single"/>
        </w:rPr>
        <w:t xml:space="preserve"> </w:t>
      </w:r>
      <w:r>
        <w:rPr>
          <w:b/>
          <w:bCs/>
          <w:u w:val="single"/>
        </w:rPr>
        <w:t>Innovation Forum 14/15 September</w:t>
      </w:r>
    </w:p>
    <w:p w:rsidR="0081239C" w:rsidRDefault="0081239C" w:rsidP="0081239C">
      <w:r>
        <w:t xml:space="preserve">It’s time to start thinking about getting yourself and water samples to the Innovation Forum on 14/15 September.  There are a number of sponsorship opportunities still available.  Thanks to </w:t>
      </w:r>
      <w:proofErr w:type="spellStart"/>
      <w:r>
        <w:t>Seqwater</w:t>
      </w:r>
      <w:proofErr w:type="spellEnd"/>
      <w:r>
        <w:t xml:space="preserve"> for hosting our tour to Mt Crosby.</w:t>
      </w:r>
    </w:p>
    <w:p w:rsidR="0081239C" w:rsidRDefault="0081239C" w:rsidP="0081239C"/>
    <w:p w:rsidR="0081239C" w:rsidRDefault="0081239C" w:rsidP="0081239C">
      <w:r>
        <w:t>The organising committee has developed its draft program and we are in the process of approaching speakers.  This year sees a focus on working with key regulators to improve opportunities to innovate, and both the Directors General of DEWS and DEHP have agreed to attend along with other senior staff.  The broad program looks something like:</w:t>
      </w:r>
    </w:p>
    <w:p w:rsidR="0081239C" w:rsidRDefault="0081239C" w:rsidP="0081239C"/>
    <w:p w:rsidR="0081239C" w:rsidRDefault="0081239C" w:rsidP="0081239C">
      <w:pPr>
        <w:rPr>
          <w:i/>
          <w:iCs/>
        </w:rPr>
      </w:pPr>
      <w:r>
        <w:rPr>
          <w:i/>
          <w:iCs/>
        </w:rPr>
        <w:t>14 September</w:t>
      </w:r>
    </w:p>
    <w:p w:rsidR="0081239C" w:rsidRDefault="0081239C" w:rsidP="0081239C">
      <w:pPr>
        <w:pStyle w:val="ListParagraph"/>
        <w:ind w:hanging="360"/>
      </w:pPr>
      <w:r>
        <w:t>-</w:t>
      </w:r>
      <w:r>
        <w:rPr>
          <w:rFonts w:ascii="Times New Roman" w:hAnsi="Times New Roman"/>
          <w:sz w:val="14"/>
          <w:szCs w:val="14"/>
        </w:rPr>
        <w:t xml:space="preserve">        </w:t>
      </w:r>
      <w:r>
        <w:t xml:space="preserve">Bus tour to Colleges Crossing (with </w:t>
      </w:r>
      <w:proofErr w:type="spellStart"/>
      <w:r>
        <w:t>Ixom</w:t>
      </w:r>
      <w:proofErr w:type="spellEnd"/>
      <w:r>
        <w:t xml:space="preserve"> </w:t>
      </w:r>
      <w:proofErr w:type="spellStart"/>
      <w:r>
        <w:t>statewide</w:t>
      </w:r>
      <w:proofErr w:type="spellEnd"/>
      <w:r>
        <w:t xml:space="preserve"> taste test, several presentations on </w:t>
      </w:r>
      <w:proofErr w:type="spellStart"/>
      <w:r>
        <w:t>Seqwater</w:t>
      </w:r>
      <w:proofErr w:type="spellEnd"/>
      <w:r>
        <w:t xml:space="preserve"> research trials and other activities)</w:t>
      </w:r>
    </w:p>
    <w:p w:rsidR="0081239C" w:rsidRDefault="0081239C" w:rsidP="0081239C">
      <w:pPr>
        <w:pStyle w:val="ListParagraph"/>
        <w:ind w:hanging="360"/>
      </w:pPr>
      <w:r>
        <w:lastRenderedPageBreak/>
        <w:t>-</w:t>
      </w:r>
      <w:r>
        <w:rPr>
          <w:rFonts w:ascii="Times New Roman" w:hAnsi="Times New Roman"/>
          <w:sz w:val="14"/>
          <w:szCs w:val="14"/>
        </w:rPr>
        <w:t xml:space="preserve">        </w:t>
      </w:r>
      <w:r>
        <w:t xml:space="preserve">Tour of Mt Crosby </w:t>
      </w:r>
      <w:proofErr w:type="spellStart"/>
      <w:r>
        <w:t>Westbank</w:t>
      </w:r>
      <w:proofErr w:type="spellEnd"/>
      <w:r>
        <w:t xml:space="preserve"> WTP, and large pump station</w:t>
      </w:r>
    </w:p>
    <w:p w:rsidR="0081239C" w:rsidRDefault="0081239C" w:rsidP="0081239C">
      <w:pPr>
        <w:rPr>
          <w:i/>
          <w:iCs/>
        </w:rPr>
      </w:pPr>
      <w:r>
        <w:rPr>
          <w:i/>
          <w:iCs/>
        </w:rPr>
        <w:t> </w:t>
      </w:r>
    </w:p>
    <w:p w:rsidR="0081239C" w:rsidRDefault="0081239C" w:rsidP="0081239C">
      <w:r>
        <w:rPr>
          <w:i/>
          <w:iCs/>
        </w:rPr>
        <w:t>15 September</w:t>
      </w:r>
      <w:r>
        <w:t xml:space="preserve"> (View Hotel Hamilton)</w:t>
      </w:r>
    </w:p>
    <w:p w:rsidR="0081239C" w:rsidRDefault="0081239C" w:rsidP="0081239C">
      <w:pPr>
        <w:pStyle w:val="ListParagraph"/>
        <w:ind w:hanging="360"/>
      </w:pPr>
      <w:r>
        <w:t>-</w:t>
      </w:r>
      <w:r>
        <w:rPr>
          <w:rFonts w:ascii="Times New Roman" w:hAnsi="Times New Roman"/>
          <w:sz w:val="14"/>
          <w:szCs w:val="14"/>
        </w:rPr>
        <w:t xml:space="preserve">        </w:t>
      </w:r>
      <w:r>
        <w:t>Innovation overview and introduction</w:t>
      </w:r>
    </w:p>
    <w:p w:rsidR="0081239C" w:rsidRDefault="0081239C" w:rsidP="0081239C">
      <w:pPr>
        <w:pStyle w:val="ListParagraph"/>
        <w:ind w:hanging="360"/>
      </w:pPr>
      <w:r>
        <w:t>-</w:t>
      </w:r>
      <w:r>
        <w:rPr>
          <w:rFonts w:ascii="Times New Roman" w:hAnsi="Times New Roman"/>
          <w:sz w:val="14"/>
          <w:szCs w:val="14"/>
        </w:rPr>
        <w:t xml:space="preserve">        </w:t>
      </w:r>
      <w:r>
        <w:t>DEWS session – targeted presentations, panels and workshop</w:t>
      </w:r>
    </w:p>
    <w:p w:rsidR="0081239C" w:rsidRDefault="0081239C" w:rsidP="0081239C">
      <w:pPr>
        <w:pStyle w:val="ListParagraph"/>
        <w:ind w:hanging="360"/>
      </w:pPr>
      <w:r>
        <w:t>-</w:t>
      </w:r>
      <w:r>
        <w:rPr>
          <w:rFonts w:ascii="Times New Roman" w:hAnsi="Times New Roman"/>
          <w:sz w:val="14"/>
          <w:szCs w:val="14"/>
        </w:rPr>
        <w:t xml:space="preserve">        </w:t>
      </w:r>
      <w:r>
        <w:t>DEHP session – targeted presentations, panels and workshop</w:t>
      </w:r>
    </w:p>
    <w:p w:rsidR="0081239C" w:rsidRDefault="0081239C" w:rsidP="0081239C">
      <w:pPr>
        <w:pStyle w:val="ListParagraph"/>
        <w:ind w:hanging="360"/>
      </w:pPr>
      <w:r>
        <w:t>-</w:t>
      </w:r>
      <w:r>
        <w:rPr>
          <w:rFonts w:ascii="Times New Roman" w:hAnsi="Times New Roman"/>
          <w:sz w:val="14"/>
          <w:szCs w:val="14"/>
        </w:rPr>
        <w:t xml:space="preserve">        </w:t>
      </w:r>
      <w:r>
        <w:t>Enabling innovation – QUU innovation program 2 years on and live “CEO Innovation Hour” demo</w:t>
      </w:r>
    </w:p>
    <w:p w:rsidR="0081239C" w:rsidRDefault="0081239C" w:rsidP="0081239C">
      <w:pPr>
        <w:pStyle w:val="ListParagraph"/>
        <w:ind w:hanging="360"/>
      </w:pPr>
      <w:r>
        <w:t>-</w:t>
      </w:r>
      <w:r>
        <w:rPr>
          <w:rFonts w:ascii="Times New Roman" w:hAnsi="Times New Roman"/>
          <w:sz w:val="14"/>
          <w:szCs w:val="14"/>
        </w:rPr>
        <w:t xml:space="preserve">        </w:t>
      </w:r>
      <w:r>
        <w:t>Wrap and planning for 2017</w:t>
      </w:r>
    </w:p>
    <w:p w:rsidR="0081239C" w:rsidRDefault="0081239C" w:rsidP="0081239C">
      <w:pPr>
        <w:pStyle w:val="ListParagraph"/>
        <w:ind w:hanging="360"/>
      </w:pPr>
      <w:r>
        <w:t>-</w:t>
      </w:r>
      <w:r>
        <w:rPr>
          <w:rFonts w:ascii="Times New Roman" w:hAnsi="Times New Roman"/>
          <w:sz w:val="14"/>
          <w:szCs w:val="14"/>
        </w:rPr>
        <w:t xml:space="preserve">        </w:t>
      </w:r>
      <w:r>
        <w:t>Dinner</w:t>
      </w:r>
    </w:p>
    <w:p w:rsidR="0081239C" w:rsidRDefault="0081239C" w:rsidP="0081239C">
      <w:pPr>
        <w:rPr>
          <w:color w:val="1F497D"/>
        </w:rPr>
      </w:pPr>
    </w:p>
    <w:p w:rsidR="0081239C" w:rsidRDefault="0081239C" w:rsidP="0081239C">
      <w:pPr>
        <w:rPr>
          <w:color w:val="1F497D"/>
        </w:rPr>
      </w:pPr>
      <w:r>
        <w:t xml:space="preserve">Please contact </w:t>
      </w:r>
      <w:hyperlink r:id="rId8" w:history="1">
        <w:r>
          <w:rPr>
            <w:rStyle w:val="Hyperlink"/>
            <w:color w:val="0000FF"/>
          </w:rPr>
          <w:t>dgralton@qldwater.com.au</w:t>
        </w:r>
      </w:hyperlink>
      <w:r>
        <w:rPr>
          <w:color w:val="0000FF"/>
        </w:rPr>
        <w:t xml:space="preserve"> </w:t>
      </w:r>
      <w:r>
        <w:t>with any queries.</w:t>
      </w:r>
    </w:p>
    <w:p w:rsidR="0081239C" w:rsidRDefault="0081239C" w:rsidP="0081239C">
      <w:pPr>
        <w:rPr>
          <w:color w:val="1F497D"/>
        </w:rPr>
      </w:pPr>
    </w:p>
    <w:p w:rsidR="0081239C" w:rsidRDefault="0081239C" w:rsidP="0081239C">
      <w:r>
        <w:rPr>
          <w:rFonts w:ascii="Brush Script MT" w:hAnsi="Brush Script MT"/>
          <w:b/>
          <w:bCs/>
          <w:color w:val="800000"/>
        </w:rPr>
        <w:t xml:space="preserve">~~~~~~~~~~~~~~~~~~~~~~~~~~~~~~~~~~~~~~~~~~~~~~~~~~~~~~~~ </w:t>
      </w:r>
    </w:p>
    <w:p w:rsidR="0081239C" w:rsidRDefault="0081239C" w:rsidP="0081239C">
      <w:pPr>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Mackay Regional Council wins Local Government Award</w:t>
      </w:r>
    </w:p>
    <w:p w:rsidR="0081239C" w:rsidRDefault="0081239C" w:rsidP="0081239C">
      <w:pPr>
        <w:ind w:right="1134"/>
        <w:jc w:val="both"/>
      </w:pPr>
      <w:r>
        <w:rPr>
          <w:rFonts w:ascii="Brush Script MT" w:hAnsi="Brush Script MT"/>
          <w:b/>
          <w:bCs/>
          <w:color w:val="800000"/>
        </w:rPr>
        <w:t xml:space="preserve">~~~~~~~~~~~~~~~~~~~~~~~~~~~~~~~~~~~~~~~~~~~~~~~~~~~~~~~~ </w:t>
      </w:r>
    </w:p>
    <w:p w:rsidR="0081239C" w:rsidRDefault="0081239C" w:rsidP="0081239C">
      <w:pPr>
        <w:pStyle w:val="NormalWeb"/>
        <w:shd w:val="clear" w:color="auto" w:fill="FFFFFF"/>
        <w:spacing w:before="0" w:beforeAutospacing="0" w:after="150" w:afterAutospacing="0" w:line="300" w:lineRule="atLeast"/>
        <w:textAlignment w:val="baseline"/>
        <w:rPr>
          <w:rFonts w:ascii="Calibri" w:hAnsi="Calibri"/>
          <w:color w:val="333333"/>
          <w:sz w:val="22"/>
          <w:szCs w:val="22"/>
        </w:rPr>
      </w:pPr>
      <w:r>
        <w:rPr>
          <w:rFonts w:ascii="Calibri" w:hAnsi="Calibri"/>
          <w:color w:val="333333"/>
          <w:sz w:val="22"/>
          <w:szCs w:val="22"/>
        </w:rPr>
        <w:t xml:space="preserve">Mackay Regional Council has won the 2016 </w:t>
      </w:r>
      <w:hyperlink r:id="rId9" w:history="1">
        <w:r>
          <w:rPr>
            <w:rStyle w:val="Hyperlink"/>
            <w:rFonts w:ascii="Calibri" w:hAnsi="Calibri"/>
            <w:color w:val="0000FF"/>
            <w:sz w:val="22"/>
            <w:szCs w:val="22"/>
          </w:rPr>
          <w:t>National Award for Excellence in Local Government</w:t>
        </w:r>
      </w:hyperlink>
      <w:r>
        <w:rPr>
          <w:rFonts w:ascii="Calibri" w:hAnsi="Calibri"/>
          <w:color w:val="333333"/>
          <w:sz w:val="22"/>
          <w:szCs w:val="22"/>
        </w:rPr>
        <w:t xml:space="preserve"> for its work in improving the management of community water resources.</w:t>
      </w:r>
    </w:p>
    <w:p w:rsidR="0081239C" w:rsidRDefault="0081239C" w:rsidP="0081239C">
      <w:pPr>
        <w:pStyle w:val="NormalWeb"/>
        <w:shd w:val="clear" w:color="auto" w:fill="FFFFFF"/>
        <w:spacing w:before="0" w:beforeAutospacing="0" w:after="0" w:afterAutospacing="0" w:line="300" w:lineRule="atLeast"/>
        <w:textAlignment w:val="baseline"/>
        <w:rPr>
          <w:rFonts w:ascii="Calibri" w:hAnsi="Calibri"/>
          <w:color w:val="333333"/>
          <w:sz w:val="22"/>
          <w:szCs w:val="22"/>
        </w:rPr>
      </w:pPr>
      <w:r>
        <w:rPr>
          <w:rFonts w:ascii="Calibri" w:hAnsi="Calibri"/>
          <w:color w:val="333333"/>
          <w:sz w:val="22"/>
          <w:szCs w:val="22"/>
        </w:rPr>
        <w:t>The</w:t>
      </w:r>
      <w:r>
        <w:rPr>
          <w:rStyle w:val="apple-converted-space"/>
          <w:rFonts w:ascii="Calibri" w:hAnsi="Calibri"/>
          <w:color w:val="333333"/>
          <w:sz w:val="22"/>
          <w:szCs w:val="22"/>
        </w:rPr>
        <w:t> </w:t>
      </w:r>
      <w:r>
        <w:rPr>
          <w:rStyle w:val="Emphasis"/>
          <w:rFonts w:ascii="Calibri" w:hAnsi="Calibri"/>
          <w:color w:val="333333"/>
          <w:sz w:val="22"/>
          <w:szCs w:val="22"/>
          <w:bdr w:val="none" w:sz="0" w:space="0" w:color="auto" w:frame="1"/>
        </w:rPr>
        <w:t xml:space="preserve">Transforming a Water Business </w:t>
      </w:r>
      <w:r>
        <w:rPr>
          <w:rStyle w:val="Emphasis"/>
          <w:rFonts w:ascii="Calibri" w:hAnsi="Calibri"/>
          <w:i w:val="0"/>
          <w:iCs w:val="0"/>
          <w:color w:val="333333"/>
          <w:sz w:val="22"/>
          <w:szCs w:val="22"/>
          <w:bdr w:val="none" w:sz="0" w:space="0" w:color="auto" w:frame="1"/>
        </w:rPr>
        <w:t>project</w:t>
      </w:r>
      <w:r>
        <w:rPr>
          <w:rStyle w:val="Emphasis"/>
          <w:rFonts w:ascii="Calibri" w:hAnsi="Calibri"/>
          <w:color w:val="333333"/>
          <w:sz w:val="22"/>
          <w:szCs w:val="22"/>
          <w:bdr w:val="none" w:sz="0" w:space="0" w:color="auto" w:frame="1"/>
        </w:rPr>
        <w:t xml:space="preserve"> w</w:t>
      </w:r>
      <w:r>
        <w:rPr>
          <w:rFonts w:ascii="Calibri" w:hAnsi="Calibri"/>
          <w:color w:val="333333"/>
          <w:sz w:val="22"/>
          <w:szCs w:val="22"/>
        </w:rPr>
        <w:t>as selected from a pool of 10 different category winners to take out the major prize.</w:t>
      </w:r>
    </w:p>
    <w:p w:rsidR="0081239C" w:rsidRDefault="0081239C" w:rsidP="0081239C">
      <w:pPr>
        <w:pStyle w:val="NormalWeb"/>
        <w:shd w:val="clear" w:color="auto" w:fill="FFFFFF"/>
        <w:spacing w:before="0" w:beforeAutospacing="0" w:after="0" w:afterAutospacing="0" w:line="300" w:lineRule="atLeast"/>
        <w:textAlignment w:val="baseline"/>
        <w:rPr>
          <w:rFonts w:ascii="Calibri" w:hAnsi="Calibri"/>
          <w:color w:val="333333"/>
          <w:sz w:val="22"/>
          <w:szCs w:val="22"/>
        </w:rPr>
      </w:pPr>
    </w:p>
    <w:p w:rsidR="0081239C" w:rsidRDefault="0081239C" w:rsidP="0081239C">
      <w:pPr>
        <w:pStyle w:val="NormalWeb"/>
        <w:shd w:val="clear" w:color="auto" w:fill="FFFFFF"/>
        <w:spacing w:before="0" w:beforeAutospacing="0" w:after="0" w:afterAutospacing="0" w:line="300" w:lineRule="atLeast"/>
        <w:textAlignment w:val="baseline"/>
        <w:rPr>
          <w:rFonts w:ascii="Calibri" w:hAnsi="Calibri"/>
          <w:color w:val="333333"/>
          <w:sz w:val="22"/>
          <w:szCs w:val="22"/>
        </w:rPr>
      </w:pPr>
      <w:r>
        <w:rPr>
          <w:rFonts w:ascii="Calibri" w:hAnsi="Calibri"/>
          <w:color w:val="333333"/>
          <w:sz w:val="22"/>
          <w:szCs w:val="22"/>
        </w:rPr>
        <w:t xml:space="preserve">Mackay has been actively involved in </w:t>
      </w:r>
      <w:r>
        <w:rPr>
          <w:rFonts w:ascii="Calibri" w:hAnsi="Calibri"/>
          <w:b/>
          <w:bCs/>
          <w:i/>
          <w:iCs/>
          <w:color w:val="333333"/>
          <w:sz w:val="22"/>
          <w:szCs w:val="22"/>
        </w:rPr>
        <w:t xml:space="preserve">qldwater </w:t>
      </w:r>
      <w:r>
        <w:rPr>
          <w:rFonts w:ascii="Calibri" w:hAnsi="Calibri"/>
          <w:color w:val="333333"/>
          <w:sz w:val="22"/>
          <w:szCs w:val="22"/>
        </w:rPr>
        <w:t xml:space="preserve">for many years and we extend our congratulations to Jason </w:t>
      </w:r>
      <w:proofErr w:type="spellStart"/>
      <w:r>
        <w:rPr>
          <w:rFonts w:ascii="Calibri" w:hAnsi="Calibri"/>
          <w:color w:val="333333"/>
          <w:sz w:val="22"/>
          <w:szCs w:val="22"/>
        </w:rPr>
        <w:t>Devitt</w:t>
      </w:r>
      <w:proofErr w:type="spellEnd"/>
      <w:r>
        <w:rPr>
          <w:rFonts w:ascii="Calibri" w:hAnsi="Calibri"/>
          <w:color w:val="333333"/>
          <w:sz w:val="22"/>
          <w:szCs w:val="22"/>
        </w:rPr>
        <w:t xml:space="preserve">, Dave Brooker (now with </w:t>
      </w:r>
      <w:proofErr w:type="spellStart"/>
      <w:r>
        <w:rPr>
          <w:rFonts w:ascii="Calibri" w:hAnsi="Calibri"/>
          <w:color w:val="333333"/>
          <w:sz w:val="22"/>
          <w:szCs w:val="22"/>
        </w:rPr>
        <w:t>Ventia</w:t>
      </w:r>
      <w:proofErr w:type="spellEnd"/>
      <w:r>
        <w:rPr>
          <w:rFonts w:ascii="Calibri" w:hAnsi="Calibri"/>
          <w:color w:val="333333"/>
          <w:sz w:val="22"/>
          <w:szCs w:val="22"/>
        </w:rPr>
        <w:t>) and all the staff involved in the result.</w:t>
      </w:r>
    </w:p>
    <w:p w:rsidR="0081239C" w:rsidRDefault="0081239C" w:rsidP="0081239C">
      <w:pPr>
        <w:textAlignment w:val="center"/>
        <w:rPr>
          <w:color w:val="1F497D"/>
        </w:rPr>
      </w:pPr>
    </w:p>
    <w:p w:rsidR="0081239C" w:rsidRDefault="0081239C" w:rsidP="0081239C">
      <w:r>
        <w:rPr>
          <w:rFonts w:ascii="Brush Script MT" w:hAnsi="Brush Script MT"/>
          <w:b/>
          <w:bCs/>
          <w:color w:val="800000"/>
        </w:rPr>
        <w:t xml:space="preserve">~~~~~~~~~~~~~~~~~~~~~~~~~~~~~~~~~~~~~~~~~~~~~~~~~~~~~~~~ </w:t>
      </w:r>
    </w:p>
    <w:p w:rsidR="0081239C" w:rsidRDefault="0081239C" w:rsidP="0081239C">
      <w:pPr>
        <w:jc w:val="both"/>
        <w:rPr>
          <w:rFonts w:ascii="Arial Narrow" w:hAnsi="Arial Narrow"/>
          <w:b/>
          <w:bCs/>
          <w:color w:val="0000FF"/>
          <w:sz w:val="28"/>
          <w:szCs w:val="28"/>
        </w:rPr>
      </w:pPr>
      <w:r>
        <w:rPr>
          <w:rFonts w:ascii="Arial Narrow" w:hAnsi="Arial Narrow"/>
          <w:b/>
          <w:bCs/>
          <w:color w:val="0000FF"/>
          <w:sz w:val="28"/>
          <w:szCs w:val="28"/>
        </w:rPr>
        <w:t>4.   Management of potential contamination risks from pipeline repair or renewal</w:t>
      </w:r>
    </w:p>
    <w:p w:rsidR="0081239C" w:rsidRDefault="0081239C" w:rsidP="0081239C">
      <w:pPr>
        <w:ind w:right="1134"/>
        <w:jc w:val="both"/>
      </w:pPr>
      <w:r>
        <w:rPr>
          <w:rFonts w:ascii="Brush Script MT" w:hAnsi="Brush Script MT"/>
          <w:b/>
          <w:bCs/>
          <w:color w:val="800000"/>
        </w:rPr>
        <w:t xml:space="preserve">~~~~~~~~~~~~~~~~~~~~~~~~~~~~~~~~~~~~~~~~~~~~~~~~~~~~~~~~ </w:t>
      </w:r>
    </w:p>
    <w:p w:rsidR="0081239C" w:rsidRDefault="0081239C" w:rsidP="0081239C">
      <w:r>
        <w:t xml:space="preserve">A project titled 'Management of potential contamination risks from pipeline repair or renewal' has been awarded recently to Atom Consulting by the </w:t>
      </w:r>
      <w:proofErr w:type="spellStart"/>
      <w:r>
        <w:t>WaterRA</w:t>
      </w:r>
      <w:proofErr w:type="spellEnd"/>
      <w:r>
        <w:t xml:space="preserve"> Board.  The project aims to develop a control strategy framework for pipeline repair and renewal management practices.  </w:t>
      </w:r>
    </w:p>
    <w:p w:rsidR="0081239C" w:rsidRDefault="0081239C" w:rsidP="0081239C"/>
    <w:p w:rsidR="0081239C" w:rsidRDefault="0081239C" w:rsidP="0081239C">
      <w:r>
        <w:t xml:space="preserve">Practices around mains repairs vary significantly across the country with an ongoing tension between managing contamination risk and restoring services in a timely way.  </w:t>
      </w:r>
      <w:proofErr w:type="gramStart"/>
      <w:r>
        <w:rPr>
          <w:b/>
          <w:bCs/>
          <w:i/>
          <w:iCs/>
        </w:rPr>
        <w:t>qldwater</w:t>
      </w:r>
      <w:proofErr w:type="gramEnd"/>
      <w:r>
        <w:rPr>
          <w:b/>
          <w:bCs/>
          <w:i/>
          <w:iCs/>
        </w:rPr>
        <w:t xml:space="preserve"> </w:t>
      </w:r>
      <w:r>
        <w:t>maintains a strong interest in monitoring the outcomes of this work.</w:t>
      </w:r>
    </w:p>
    <w:p w:rsidR="0081239C" w:rsidRDefault="0081239C" w:rsidP="0081239C"/>
    <w:p w:rsidR="0081239C" w:rsidRDefault="0081239C" w:rsidP="0081239C">
      <w:pPr>
        <w:rPr>
          <w:color w:val="000000"/>
        </w:rPr>
      </w:pPr>
      <w:r>
        <w:t xml:space="preserve">For more information, or for details on how to participate directly, visit:  </w:t>
      </w:r>
      <w:hyperlink r:id="rId10" w:history="1">
        <w:r>
          <w:rPr>
            <w:rStyle w:val="Hyperlink"/>
            <w:color w:val="0000FF"/>
          </w:rPr>
          <w:t>http://www.waterra.com.au/publications/latest-news/2016/pipe-bursts-rfp-awarded-to-atom-consulting/</w:t>
        </w:r>
      </w:hyperlink>
    </w:p>
    <w:p w:rsidR="0081239C" w:rsidRDefault="0081239C" w:rsidP="0081239C">
      <w:pPr>
        <w:textAlignment w:val="center"/>
      </w:pPr>
    </w:p>
    <w:p w:rsidR="0081239C" w:rsidRDefault="0081239C" w:rsidP="0081239C">
      <w:r>
        <w:rPr>
          <w:rFonts w:ascii="Brush Script MT" w:hAnsi="Brush Script MT"/>
          <w:b/>
          <w:bCs/>
          <w:color w:val="800000"/>
        </w:rPr>
        <w:t>~~~~~~~~~~~~~~~~~~~~~~~~~~~~~~~~~~~~~~~~~~~~~~~~~~~~~~~~</w:t>
      </w:r>
    </w:p>
    <w:p w:rsidR="0081239C" w:rsidRDefault="0081239C" w:rsidP="0081239C">
      <w:pPr>
        <w:rPr>
          <w:color w:val="0000FF"/>
        </w:rPr>
      </w:pPr>
      <w:r>
        <w:rPr>
          <w:rFonts w:ascii="Arial Narrow" w:hAnsi="Arial Narrow"/>
          <w:b/>
          <w:bCs/>
          <w:color w:val="0000FF"/>
          <w:sz w:val="28"/>
          <w:szCs w:val="28"/>
        </w:rPr>
        <w:t>5.   QUICK LINKS – ASSOCIATED ORGANISATIONS EVENTS &amp; ANNOUNCEMENTS</w:t>
      </w:r>
    </w:p>
    <w:p w:rsidR="0081239C" w:rsidRDefault="0081239C" w:rsidP="0081239C">
      <w:pPr>
        <w:rPr>
          <w:rFonts w:ascii="Brush Script MT" w:hAnsi="Brush Script MT"/>
          <w:b/>
          <w:bCs/>
        </w:rPr>
      </w:pPr>
      <w:r>
        <w:rPr>
          <w:rFonts w:ascii="Brush Script MT" w:hAnsi="Brush Script MT"/>
          <w:b/>
          <w:bCs/>
          <w:color w:val="800000"/>
        </w:rPr>
        <w:t>~~~~~~~~~~~~~~~~~~~~~~~~~~~~~~~~~~~~~~~~~~~~~~~~~~~~~~~~</w:t>
      </w:r>
    </w:p>
    <w:p w:rsidR="0081239C" w:rsidRDefault="0081239C" w:rsidP="0081239C">
      <w:pPr>
        <w:pStyle w:val="ListParagraph"/>
        <w:ind w:hanging="360"/>
        <w:rPr>
          <w:color w:val="1F497D"/>
        </w:rPr>
      </w:pPr>
      <w:r>
        <w:rPr>
          <w:rFonts w:ascii="Symbol" w:hAnsi="Symbol"/>
        </w:rPr>
        <w:t></w:t>
      </w:r>
      <w:r>
        <w:rPr>
          <w:rFonts w:ascii="Times New Roman" w:hAnsi="Times New Roman"/>
          <w:sz w:val="14"/>
          <w:szCs w:val="14"/>
        </w:rPr>
        <w:t xml:space="preserve">        </w:t>
      </w:r>
      <w:r>
        <w:t xml:space="preserve">Join the Australian Water Association in Townsville on 21-22 July for the North Queensland Regional Conference, this year focusing on securing our water future. Hear keynote speakers Dr Keith Bristow, Research Scientist at CSIRO, and Tom </w:t>
      </w:r>
      <w:proofErr w:type="spellStart"/>
      <w:r>
        <w:t>Vanderbyl</w:t>
      </w:r>
      <w:proofErr w:type="spellEnd"/>
      <w:r>
        <w:t xml:space="preserve">, </w:t>
      </w:r>
      <w:proofErr w:type="spellStart"/>
      <w:r>
        <w:t>SunWater</w:t>
      </w:r>
      <w:proofErr w:type="spellEnd"/>
      <w:r>
        <w:t xml:space="preserve"> General Manager, as they discuss irrigation challenges and sustainability objectives for irrigated </w:t>
      </w:r>
      <w:r>
        <w:lastRenderedPageBreak/>
        <w:t xml:space="preserve">lands, communities and ecosystems, and how key insights and opportunities from the Regional Water Forum might help shape future water infrastructure planning and management in regional Queensland. The conference consists of a two-day program, including a range of presentations on a number of topics, as well as a site tour, a trade exhibition showcasing the latest water innovations, and a special cocktail dinner at the Cowboys game. View the full program and register now at </w:t>
      </w:r>
      <w:hyperlink r:id="rId11" w:history="1">
        <w:r>
          <w:rPr>
            <w:rStyle w:val="Hyperlink"/>
            <w:color w:val="0000FF"/>
          </w:rPr>
          <w:t>www.awa.asn.au/nqconference</w:t>
        </w:r>
      </w:hyperlink>
      <w:r>
        <w:rPr>
          <w:color w:val="1F497D"/>
        </w:rPr>
        <w:t>.</w:t>
      </w:r>
    </w:p>
    <w:p w:rsidR="0081239C" w:rsidRDefault="0081239C" w:rsidP="0081239C">
      <w:pPr>
        <w:ind w:left="720"/>
        <w:rPr>
          <w:color w:val="1F497D"/>
        </w:rPr>
      </w:pPr>
    </w:p>
    <w:p w:rsidR="0081239C" w:rsidRDefault="0081239C" w:rsidP="0081239C">
      <w:pPr>
        <w:pStyle w:val="ListParagraph"/>
        <w:ind w:hanging="360"/>
      </w:pPr>
      <w:r>
        <w:rPr>
          <w:rFonts w:ascii="Symbol" w:hAnsi="Symbol"/>
        </w:rPr>
        <w:t></w:t>
      </w:r>
      <w:r>
        <w:rPr>
          <w:rFonts w:ascii="Times New Roman" w:hAnsi="Times New Roman"/>
          <w:sz w:val="14"/>
          <w:szCs w:val="14"/>
        </w:rPr>
        <w:t xml:space="preserve">        </w:t>
      </w:r>
      <w:r>
        <w:t xml:space="preserve">On Friday 8 July, the Department of Environment and Heritage Protection (Queensland Wetlands Program) and the Office of the Great Barrier Reef are hosting a Forum on Treatment Systems in Coastal Catchments.   Hear about new approaches to treatment systems, including constructed wetlands, floating wetlands, bioreactors, algae treatment and similar technologies.    To register for the forum RSVP via:  </w:t>
      </w:r>
      <w:hyperlink r:id="rId12" w:history="1">
        <w:r>
          <w:rPr>
            <w:rStyle w:val="Hyperlink"/>
            <w:color w:val="0000FF"/>
          </w:rPr>
          <w:t>https://www.eventbrite.com.au/e/treatment-systems-in-coastal-catchments-forum-tickets-25767840304</w:t>
        </w:r>
      </w:hyperlink>
      <w:r>
        <w:rPr>
          <w:color w:val="0000FF"/>
        </w:rPr>
        <w:t xml:space="preserve"> </w:t>
      </w:r>
    </w:p>
    <w:p w:rsidR="0081239C" w:rsidRDefault="0081239C" w:rsidP="0081239C">
      <w:pPr>
        <w:pStyle w:val="ListParagraph"/>
        <w:ind w:left="0"/>
        <w:rPr>
          <w:color w:val="1F497D"/>
        </w:rPr>
      </w:pPr>
    </w:p>
    <w:p w:rsidR="0081239C" w:rsidRDefault="0081239C" w:rsidP="0081239C">
      <w:pPr>
        <w:pStyle w:val="ListParagraph"/>
        <w:spacing w:before="120" w:after="120"/>
        <w:ind w:hanging="360"/>
      </w:pPr>
      <w:r>
        <w:rPr>
          <w:rFonts w:ascii="Symbol" w:hAnsi="Symbol"/>
        </w:rPr>
        <w:t></w:t>
      </w:r>
      <w:r>
        <w:rPr>
          <w:rFonts w:ascii="Times New Roman" w:hAnsi="Times New Roman"/>
          <w:sz w:val="14"/>
          <w:szCs w:val="14"/>
        </w:rPr>
        <w:t xml:space="preserve">        </w:t>
      </w:r>
      <w:r>
        <w:t>The latest forecast of possible Issue Motivated Group (IMG) protest activity in June 2016 from the Queensland Police Service is now available in the member’s area of our website -</w:t>
      </w:r>
      <w:proofErr w:type="gramStart"/>
      <w:r>
        <w:t xml:space="preserve">  </w:t>
      </w:r>
      <w:proofErr w:type="gramEnd"/>
      <w:hyperlink r:id="rId13" w:history="1">
        <w:r>
          <w:rPr>
            <w:rStyle w:val="Hyperlink"/>
            <w:color w:val="0000FF"/>
          </w:rPr>
          <w:t>http://www.qldwater.com.au/Counter-terrorism</w:t>
        </w:r>
      </w:hyperlink>
      <w:r>
        <w:t xml:space="preserve"> - members must log in to access this document.   This information may be viewed and circulated internally, however it is not to be provided to the public or media and it is not to be forwarded to external third parties.  </w:t>
      </w:r>
    </w:p>
    <w:p w:rsidR="0081239C" w:rsidRDefault="0081239C" w:rsidP="0081239C">
      <w:pPr>
        <w:pStyle w:val="ListParagraph"/>
        <w:ind w:left="0"/>
        <w:rPr>
          <w:color w:val="1F497D"/>
        </w:rPr>
      </w:pPr>
    </w:p>
    <w:p w:rsidR="0081239C" w:rsidRDefault="0081239C" w:rsidP="0081239C">
      <w:pPr>
        <w:pStyle w:val="ListParagraph"/>
        <w:ind w:hanging="360"/>
      </w:pPr>
    </w:p>
    <w:p w:rsidR="0081239C" w:rsidRDefault="0081239C" w:rsidP="0081239C">
      <w:pPr>
        <w:textAlignment w:val="center"/>
      </w:pPr>
    </w:p>
    <w:p w:rsidR="0081239C" w:rsidRDefault="0081239C" w:rsidP="0081239C">
      <w:r>
        <w:rPr>
          <w:rFonts w:ascii="Brush Script MT" w:hAnsi="Brush Script MT"/>
          <w:b/>
          <w:bCs/>
          <w:color w:val="800000"/>
        </w:rPr>
        <w:t>~~~~~~~~~~~~~~~~~~~~~~~~~~~~~~~~~~~~~~~~~~~~~~~~~~~~~~~~</w:t>
      </w:r>
    </w:p>
    <w:p w:rsidR="0081239C" w:rsidRDefault="0081239C" w:rsidP="0081239C">
      <w:r>
        <w:rPr>
          <w:rFonts w:ascii="Arial Narrow" w:hAnsi="Arial Narrow"/>
          <w:b/>
          <w:bCs/>
          <w:color w:val="000080"/>
          <w:sz w:val="18"/>
          <w:szCs w:val="18"/>
        </w:rPr>
        <w:t>This message may be passed on to interested individuals and organisations.</w:t>
      </w:r>
    </w:p>
    <w:p w:rsidR="0081239C" w:rsidRDefault="0081239C" w:rsidP="0081239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81239C" w:rsidRDefault="0081239C" w:rsidP="0081239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1239C" w:rsidRDefault="0081239C" w:rsidP="0081239C">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1239C" w:rsidRDefault="0081239C" w:rsidP="0081239C">
      <w:r>
        <w:rPr>
          <w:rFonts w:ascii="Brush Script MT" w:hAnsi="Brush Script MT"/>
          <w:b/>
          <w:bCs/>
          <w:color w:val="800000"/>
          <w:lang w:val="da-DK"/>
        </w:rPr>
        <w:t>~~~~~~~~~~~~~~~~~~~~~~~~~~~~~~~~~~~~~~~~~~~~~~~~~~~~~~~~</w:t>
      </w:r>
    </w:p>
    <w:p w:rsidR="0081239C" w:rsidRDefault="0081239C" w:rsidP="0081239C">
      <w:r>
        <w:t> </w:t>
      </w:r>
    </w:p>
    <w:p w:rsidR="0081239C" w:rsidRDefault="0081239C" w:rsidP="0081239C">
      <w:r>
        <w:t> </w:t>
      </w:r>
    </w:p>
    <w:p w:rsidR="00EC1B6E" w:rsidRDefault="00EC1B6E"/>
    <w:sectPr w:rsidR="00EC1B6E" w:rsidSect="00EC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1239C"/>
    <w:rsid w:val="002A58C6"/>
    <w:rsid w:val="0081239C"/>
    <w:rsid w:val="00BC1A81"/>
    <w:rsid w:val="00EC1B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9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39C"/>
    <w:rPr>
      <w:color w:val="0563C1"/>
      <w:u w:val="single"/>
    </w:rPr>
  </w:style>
  <w:style w:type="paragraph" w:styleId="NormalWeb">
    <w:name w:val="Normal (Web)"/>
    <w:basedOn w:val="Normal"/>
    <w:uiPriority w:val="99"/>
    <w:semiHidden/>
    <w:unhideWhenUsed/>
    <w:rsid w:val="0081239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1239C"/>
    <w:pPr>
      <w:ind w:left="720"/>
    </w:pPr>
  </w:style>
  <w:style w:type="character" w:customStyle="1" w:styleId="apple-converted-space">
    <w:name w:val="apple-converted-space"/>
    <w:basedOn w:val="DefaultParagraphFont"/>
    <w:rsid w:val="0081239C"/>
  </w:style>
  <w:style w:type="character" w:styleId="Emphasis">
    <w:name w:val="Emphasis"/>
    <w:basedOn w:val="DefaultParagraphFont"/>
    <w:uiPriority w:val="20"/>
    <w:qFormat/>
    <w:rsid w:val="0081239C"/>
    <w:rPr>
      <w:i/>
      <w:iCs/>
    </w:rPr>
  </w:style>
</w:styles>
</file>

<file path=word/webSettings.xml><?xml version="1.0" encoding="utf-8"?>
<w:webSettings xmlns:r="http://schemas.openxmlformats.org/officeDocument/2006/relationships" xmlns:w="http://schemas.openxmlformats.org/wordprocessingml/2006/main">
  <w:divs>
    <w:div w:id="11090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ralton@qldwater.com.au" TargetMode="External"/><Relationship Id="rId13" Type="http://schemas.openxmlformats.org/officeDocument/2006/relationships/hyperlink" Target="http://www.qldwater.com.au/Counter-terroris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ldwater.com.au/2016_NQ_Conference_Townsville" TargetMode="External"/><Relationship Id="rId12" Type="http://schemas.openxmlformats.org/officeDocument/2006/relationships/hyperlink" Target="https://www.eventbrite.com.au/e/treatment-systems-in-coastal-catchments-forum-tickets-257678403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mailto:dgralton@qldwater.com.au" TargetMode="External"/><Relationship Id="rId11" Type="http://schemas.openxmlformats.org/officeDocument/2006/relationships/hyperlink" Target="http://www.awa.asn.au/nqconference" TargetMode="External"/><Relationship Id="rId5" Type="http://schemas.openxmlformats.org/officeDocument/2006/relationships/hyperlink" Target="http://www.qldwater.com.au/Membership_registration" TargetMode="External"/><Relationship Id="rId15" Type="http://schemas.openxmlformats.org/officeDocument/2006/relationships/hyperlink" Target="mailto:hgold@qldwater.com.au" TargetMode="External"/><Relationship Id="rId10" Type="http://schemas.openxmlformats.org/officeDocument/2006/relationships/hyperlink" Target="http://www.waterra.com.au/publications/latest-news/2016/pipe-bursts-rfp-awarded-to-atom-consulting/" TargetMode="External"/><Relationship Id="rId4" Type="http://schemas.openxmlformats.org/officeDocument/2006/relationships/hyperlink" Target="http://www.qldwater.com.au/resource-library" TargetMode="External"/><Relationship Id="rId9" Type="http://schemas.openxmlformats.org/officeDocument/2006/relationships/hyperlink" Target="http://regional.gov.au/local/awards/"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9388</Characters>
  <Application>Microsoft Office Word</Application>
  <DocSecurity>0</DocSecurity>
  <Lines>78</Lines>
  <Paragraphs>22</Paragraphs>
  <ScaleCrop>false</ScaleCrop>
  <Company>Toshiba</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dgralton</dc:creator>
  <cp:lastModifiedBy>dgralton</cp:lastModifiedBy>
  <cp:revision>1</cp:revision>
  <dcterms:created xsi:type="dcterms:W3CDTF">2016-08-18T06:08:00Z</dcterms:created>
  <dcterms:modified xsi:type="dcterms:W3CDTF">2016-08-18T06:09:00Z</dcterms:modified>
</cp:coreProperties>
</file>